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237D" w14:textId="77777777" w:rsidR="00EC0F75" w:rsidRDefault="00EC0F75">
      <w:pPr>
        <w:pBdr>
          <w:top w:val="nil"/>
          <w:left w:val="nil"/>
          <w:bottom w:val="nil"/>
          <w:right w:val="nil"/>
          <w:between w:val="nil"/>
        </w:pBdr>
        <w:rPr>
          <w:rFonts w:ascii="Calibri" w:eastAsia="Calibri" w:hAnsi="Calibri" w:cs="Calibri"/>
          <w:color w:val="000000"/>
        </w:rPr>
      </w:pPr>
    </w:p>
    <w:p w14:paraId="35E0237E" w14:textId="77777777" w:rsidR="00EC0F75" w:rsidRDefault="00EC0F75">
      <w:pPr>
        <w:pBdr>
          <w:top w:val="nil"/>
          <w:left w:val="nil"/>
          <w:bottom w:val="nil"/>
          <w:right w:val="nil"/>
          <w:between w:val="nil"/>
        </w:pBdr>
        <w:rPr>
          <w:rFonts w:ascii="Calibri" w:eastAsia="Calibri" w:hAnsi="Calibri" w:cs="Calibri"/>
          <w:color w:val="000000"/>
        </w:rPr>
      </w:pPr>
    </w:p>
    <w:p w14:paraId="35E0237F" w14:textId="77777777" w:rsidR="00EC0F75" w:rsidRDefault="00000000">
      <w:pPr>
        <w:ind w:left="720"/>
        <w:rPr>
          <w:rFonts w:ascii="Calibri" w:eastAsia="Calibri" w:hAnsi="Calibri" w:cs="Calibri"/>
        </w:rPr>
      </w:pPr>
      <w:r>
        <w:rPr>
          <w:noProof/>
        </w:rPr>
        <w:drawing>
          <wp:inline distT="0" distB="0" distL="0" distR="0" wp14:anchorId="35E023C3" wp14:editId="35E023C4">
            <wp:extent cx="6013450" cy="539750"/>
            <wp:effectExtent l="0" t="0" r="0" b="0"/>
            <wp:docPr id="11" name="image1.jpg" descr="Website-header.JPG"/>
            <wp:cNvGraphicFramePr/>
            <a:graphic xmlns:a="http://schemas.openxmlformats.org/drawingml/2006/main">
              <a:graphicData uri="http://schemas.openxmlformats.org/drawingml/2006/picture">
                <pic:pic xmlns:pic="http://schemas.openxmlformats.org/drawingml/2006/picture">
                  <pic:nvPicPr>
                    <pic:cNvPr id="0" name="image1.jpg" descr="Website-header.JPG"/>
                    <pic:cNvPicPr preferRelativeResize="0"/>
                  </pic:nvPicPr>
                  <pic:blipFill>
                    <a:blip r:embed="rId8"/>
                    <a:srcRect/>
                    <a:stretch>
                      <a:fillRect/>
                    </a:stretch>
                  </pic:blipFill>
                  <pic:spPr>
                    <a:xfrm>
                      <a:off x="0" y="0"/>
                      <a:ext cx="6013450" cy="539750"/>
                    </a:xfrm>
                    <a:prstGeom prst="rect">
                      <a:avLst/>
                    </a:prstGeom>
                    <a:ln/>
                  </pic:spPr>
                </pic:pic>
              </a:graphicData>
            </a:graphic>
          </wp:inline>
        </w:drawing>
      </w:r>
    </w:p>
    <w:p w14:paraId="35E02380" w14:textId="77777777" w:rsidR="00EC0F75" w:rsidRDefault="00EC0F75">
      <w:pPr>
        <w:ind w:left="720" w:right="-23"/>
        <w:rPr>
          <w:rFonts w:ascii="Calibri" w:eastAsia="Calibri" w:hAnsi="Calibri" w:cs="Calibri"/>
          <w:b/>
          <w:color w:val="0070C0"/>
          <w:sz w:val="32"/>
          <w:szCs w:val="32"/>
        </w:rPr>
      </w:pPr>
    </w:p>
    <w:tbl>
      <w:tblPr>
        <w:tblStyle w:val="a"/>
        <w:tblW w:w="962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9"/>
        <w:gridCol w:w="4774"/>
      </w:tblGrid>
      <w:tr w:rsidR="00EC0F75" w14:paraId="35E02383" w14:textId="77777777">
        <w:tc>
          <w:tcPr>
            <w:tcW w:w="4849" w:type="dxa"/>
          </w:tcPr>
          <w:p w14:paraId="35E02381" w14:textId="77777777" w:rsidR="00EC0F75" w:rsidRDefault="00000000">
            <w:pPr>
              <w:ind w:right="-23"/>
              <w:rPr>
                <w:rFonts w:ascii="Calibri" w:eastAsia="Calibri" w:hAnsi="Calibri" w:cs="Calibri"/>
                <w:b/>
                <w:color w:val="0070C0"/>
                <w:sz w:val="24"/>
                <w:szCs w:val="24"/>
              </w:rPr>
            </w:pPr>
            <w:r>
              <w:rPr>
                <w:rFonts w:ascii="Calibri" w:eastAsia="Calibri" w:hAnsi="Calibri" w:cs="Calibri"/>
                <w:b/>
                <w:color w:val="0070C0"/>
                <w:sz w:val="24"/>
                <w:szCs w:val="24"/>
              </w:rPr>
              <w:t>Version Number</w:t>
            </w:r>
          </w:p>
        </w:tc>
        <w:tc>
          <w:tcPr>
            <w:tcW w:w="4774" w:type="dxa"/>
          </w:tcPr>
          <w:p w14:paraId="35E02382" w14:textId="77777777" w:rsidR="00EC0F75" w:rsidRDefault="00000000">
            <w:pPr>
              <w:ind w:right="-23"/>
              <w:rPr>
                <w:rFonts w:ascii="Calibri" w:eastAsia="Calibri" w:hAnsi="Calibri" w:cs="Calibri"/>
                <w:b/>
                <w:color w:val="0070C0"/>
                <w:sz w:val="24"/>
                <w:szCs w:val="24"/>
              </w:rPr>
            </w:pPr>
            <w:r>
              <w:rPr>
                <w:rFonts w:ascii="Calibri" w:eastAsia="Calibri" w:hAnsi="Calibri" w:cs="Calibri"/>
                <w:b/>
                <w:color w:val="0070C0"/>
                <w:sz w:val="24"/>
                <w:szCs w:val="24"/>
              </w:rPr>
              <w:t>1</w:t>
            </w:r>
          </w:p>
        </w:tc>
      </w:tr>
      <w:tr w:rsidR="00EC0F75" w14:paraId="35E02386" w14:textId="77777777">
        <w:tc>
          <w:tcPr>
            <w:tcW w:w="4849" w:type="dxa"/>
          </w:tcPr>
          <w:p w14:paraId="35E02384" w14:textId="77777777" w:rsidR="00EC0F75" w:rsidRDefault="00000000">
            <w:pPr>
              <w:ind w:right="-23"/>
              <w:rPr>
                <w:rFonts w:ascii="Calibri" w:eastAsia="Calibri" w:hAnsi="Calibri" w:cs="Calibri"/>
                <w:b/>
                <w:color w:val="0070C0"/>
                <w:sz w:val="24"/>
                <w:szCs w:val="24"/>
              </w:rPr>
            </w:pPr>
            <w:r>
              <w:rPr>
                <w:rFonts w:ascii="Calibri" w:eastAsia="Calibri" w:hAnsi="Calibri" w:cs="Calibri"/>
                <w:b/>
                <w:color w:val="0070C0"/>
                <w:sz w:val="24"/>
                <w:szCs w:val="24"/>
              </w:rPr>
              <w:t xml:space="preserve">Approved </w:t>
            </w:r>
          </w:p>
        </w:tc>
        <w:tc>
          <w:tcPr>
            <w:tcW w:w="4774" w:type="dxa"/>
          </w:tcPr>
          <w:p w14:paraId="35E02385" w14:textId="487041DD" w:rsidR="00EC0F75" w:rsidRDefault="00B02082">
            <w:pPr>
              <w:ind w:right="-23"/>
              <w:rPr>
                <w:rFonts w:ascii="Calibri" w:eastAsia="Calibri" w:hAnsi="Calibri" w:cs="Calibri"/>
                <w:b/>
                <w:color w:val="0070C0"/>
                <w:sz w:val="24"/>
                <w:szCs w:val="24"/>
              </w:rPr>
            </w:pPr>
            <w:r>
              <w:rPr>
                <w:rFonts w:ascii="Calibri" w:eastAsia="Calibri" w:hAnsi="Calibri" w:cs="Calibri"/>
                <w:b/>
                <w:color w:val="808080"/>
                <w:sz w:val="24"/>
                <w:szCs w:val="24"/>
              </w:rPr>
              <w:t>3</w:t>
            </w:r>
            <w:r w:rsidR="00000000">
              <w:rPr>
                <w:rFonts w:ascii="Calibri" w:eastAsia="Calibri" w:hAnsi="Calibri" w:cs="Calibri"/>
                <w:b/>
                <w:color w:val="808080"/>
                <w:sz w:val="24"/>
                <w:szCs w:val="24"/>
              </w:rPr>
              <w:t>/</w:t>
            </w:r>
            <w:r>
              <w:rPr>
                <w:rFonts w:ascii="Calibri" w:eastAsia="Calibri" w:hAnsi="Calibri" w:cs="Calibri"/>
                <w:b/>
                <w:color w:val="808080"/>
                <w:sz w:val="24"/>
                <w:szCs w:val="24"/>
              </w:rPr>
              <w:t>11</w:t>
            </w:r>
            <w:r w:rsidR="00000000">
              <w:rPr>
                <w:rFonts w:ascii="Calibri" w:eastAsia="Calibri" w:hAnsi="Calibri" w:cs="Calibri"/>
                <w:b/>
                <w:color w:val="808080"/>
                <w:sz w:val="24"/>
                <w:szCs w:val="24"/>
              </w:rPr>
              <w:t>/2</w:t>
            </w:r>
            <w:r>
              <w:rPr>
                <w:rFonts w:ascii="Calibri" w:eastAsia="Calibri" w:hAnsi="Calibri" w:cs="Calibri"/>
                <w:b/>
                <w:color w:val="808080"/>
                <w:sz w:val="24"/>
                <w:szCs w:val="24"/>
              </w:rPr>
              <w:t>5</w:t>
            </w:r>
            <w:r w:rsidR="00000000">
              <w:rPr>
                <w:rFonts w:ascii="Calibri" w:eastAsia="Calibri" w:hAnsi="Calibri" w:cs="Calibri"/>
                <w:b/>
                <w:color w:val="808080"/>
                <w:sz w:val="24"/>
                <w:szCs w:val="24"/>
              </w:rPr>
              <w:t xml:space="preserve"> </w:t>
            </w:r>
            <w:r w:rsidR="00000000">
              <w:rPr>
                <w:rFonts w:ascii="Calibri" w:eastAsia="Calibri" w:hAnsi="Calibri" w:cs="Calibri"/>
                <w:b/>
                <w:color w:val="0070C0"/>
                <w:sz w:val="24"/>
                <w:szCs w:val="24"/>
              </w:rPr>
              <w:t xml:space="preserve">by the Trustee Board </w:t>
            </w:r>
          </w:p>
        </w:tc>
      </w:tr>
      <w:tr w:rsidR="00EC0F75" w14:paraId="35E02389" w14:textId="77777777">
        <w:tc>
          <w:tcPr>
            <w:tcW w:w="4849" w:type="dxa"/>
          </w:tcPr>
          <w:p w14:paraId="35E02387" w14:textId="77777777" w:rsidR="00EC0F75" w:rsidRDefault="00000000">
            <w:pPr>
              <w:ind w:right="-23"/>
              <w:rPr>
                <w:rFonts w:ascii="Calibri" w:eastAsia="Calibri" w:hAnsi="Calibri" w:cs="Calibri"/>
                <w:b/>
                <w:color w:val="0070C0"/>
                <w:sz w:val="24"/>
                <w:szCs w:val="24"/>
              </w:rPr>
            </w:pPr>
            <w:r>
              <w:rPr>
                <w:rFonts w:ascii="Calibri" w:eastAsia="Calibri" w:hAnsi="Calibri" w:cs="Calibri"/>
                <w:b/>
                <w:color w:val="0070C0"/>
                <w:sz w:val="24"/>
                <w:szCs w:val="24"/>
              </w:rPr>
              <w:t>Next Review</w:t>
            </w:r>
          </w:p>
        </w:tc>
        <w:tc>
          <w:tcPr>
            <w:tcW w:w="4774" w:type="dxa"/>
          </w:tcPr>
          <w:p w14:paraId="35E02388" w14:textId="29180DB2" w:rsidR="00EC0F75" w:rsidRDefault="00B02082">
            <w:pPr>
              <w:ind w:right="-23"/>
              <w:rPr>
                <w:rFonts w:ascii="Calibri" w:eastAsia="Calibri" w:hAnsi="Calibri" w:cs="Calibri"/>
                <w:b/>
                <w:color w:val="0070C0"/>
                <w:sz w:val="24"/>
                <w:szCs w:val="24"/>
              </w:rPr>
            </w:pPr>
            <w:r>
              <w:rPr>
                <w:rFonts w:ascii="Calibri" w:eastAsia="Calibri" w:hAnsi="Calibri" w:cs="Calibri"/>
                <w:b/>
                <w:color w:val="0070C0"/>
                <w:sz w:val="24"/>
                <w:szCs w:val="24"/>
              </w:rPr>
              <w:t>October</w:t>
            </w:r>
            <w:r w:rsidR="00000000">
              <w:rPr>
                <w:rFonts w:ascii="Calibri" w:eastAsia="Calibri" w:hAnsi="Calibri" w:cs="Calibri"/>
                <w:b/>
                <w:color w:val="0070C0"/>
                <w:sz w:val="24"/>
                <w:szCs w:val="24"/>
              </w:rPr>
              <w:t xml:space="preserve"> 202</w:t>
            </w:r>
            <w:r>
              <w:rPr>
                <w:rFonts w:ascii="Calibri" w:eastAsia="Calibri" w:hAnsi="Calibri" w:cs="Calibri"/>
                <w:b/>
                <w:color w:val="0070C0"/>
                <w:sz w:val="24"/>
                <w:szCs w:val="24"/>
              </w:rPr>
              <w:t>6</w:t>
            </w:r>
          </w:p>
        </w:tc>
      </w:tr>
    </w:tbl>
    <w:p w14:paraId="35E0238A" w14:textId="77777777" w:rsidR="00EC0F75" w:rsidRDefault="00EC0F75">
      <w:pPr>
        <w:ind w:left="720" w:right="-23"/>
        <w:rPr>
          <w:rFonts w:ascii="Calibri" w:eastAsia="Calibri" w:hAnsi="Calibri" w:cs="Calibri"/>
          <w:b/>
          <w:color w:val="0070C0"/>
          <w:sz w:val="32"/>
          <w:szCs w:val="32"/>
        </w:rPr>
      </w:pPr>
    </w:p>
    <w:p w14:paraId="35E0238B" w14:textId="77777777" w:rsidR="00EC0F75" w:rsidRDefault="00000000">
      <w:pPr>
        <w:ind w:left="720" w:right="-23"/>
        <w:rPr>
          <w:rFonts w:ascii="Calibri" w:eastAsia="Calibri" w:hAnsi="Calibri" w:cs="Calibri"/>
          <w:b/>
          <w:sz w:val="24"/>
          <w:szCs w:val="24"/>
        </w:rPr>
      </w:pPr>
      <w:r>
        <w:rPr>
          <w:rFonts w:ascii="Calibri" w:eastAsia="Calibri" w:hAnsi="Calibri" w:cs="Calibri"/>
          <w:b/>
          <w:color w:val="0070C0"/>
          <w:sz w:val="32"/>
          <w:szCs w:val="32"/>
        </w:rPr>
        <w:t xml:space="preserve">Youth Member Anti-Bullying Policy </w:t>
      </w:r>
      <w:r>
        <w:rPr>
          <w:rFonts w:ascii="Calibri" w:eastAsia="Calibri" w:hAnsi="Calibri" w:cs="Calibri"/>
          <w:b/>
          <w:sz w:val="24"/>
          <w:szCs w:val="24"/>
        </w:rPr>
        <w:t>(POR Chapter 2.7)</w:t>
      </w:r>
    </w:p>
    <w:p w14:paraId="35E0238C" w14:textId="77777777" w:rsidR="00EC0F75" w:rsidRDefault="00EC0F75">
      <w:pPr>
        <w:ind w:left="720" w:right="-23"/>
        <w:rPr>
          <w:rFonts w:ascii="Calibri" w:eastAsia="Calibri" w:hAnsi="Calibri" w:cs="Calibri"/>
        </w:rPr>
      </w:pPr>
    </w:p>
    <w:p w14:paraId="35E0238D"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Ethos  </w:t>
      </w:r>
    </w:p>
    <w:p w14:paraId="35E0238E" w14:textId="77777777" w:rsidR="00EC0F75" w:rsidRDefault="00EC0F75">
      <w:pPr>
        <w:ind w:left="720" w:right="-23"/>
        <w:rPr>
          <w:rFonts w:ascii="Calibri" w:eastAsia="Calibri" w:hAnsi="Calibri" w:cs="Calibri"/>
        </w:rPr>
      </w:pPr>
    </w:p>
    <w:p w14:paraId="35E0238F" w14:textId="77777777" w:rsidR="00EC0F75" w:rsidRDefault="00000000">
      <w:pPr>
        <w:widowControl/>
        <w:ind w:left="72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i/>
          <w:sz w:val="24"/>
          <w:szCs w:val="24"/>
        </w:rPr>
        <w:t>Children have the right to protection from all forms of violence (physical or mental). They must be kept safe from harm, and they must be given proper care by those looking after them.”</w:t>
      </w:r>
      <w:r>
        <w:rPr>
          <w:rFonts w:ascii="Calibri" w:eastAsia="Calibri" w:hAnsi="Calibri" w:cs="Calibri"/>
          <w:sz w:val="24"/>
          <w:szCs w:val="24"/>
        </w:rPr>
        <w:t xml:space="preserve"> [The United Nations Convention on the Rights of the Child, Article 19]</w:t>
      </w:r>
    </w:p>
    <w:p w14:paraId="35E02390" w14:textId="77777777" w:rsidR="00EC0F75" w:rsidRDefault="00EC0F75">
      <w:pPr>
        <w:widowControl/>
        <w:ind w:left="720"/>
        <w:rPr>
          <w:rFonts w:ascii="Calibri" w:eastAsia="Calibri" w:hAnsi="Calibri" w:cs="Calibri"/>
          <w:sz w:val="24"/>
          <w:szCs w:val="24"/>
        </w:rPr>
      </w:pPr>
    </w:p>
    <w:p w14:paraId="35E02391" w14:textId="77777777" w:rsidR="00EC0F75" w:rsidRDefault="00000000">
      <w:pPr>
        <w:widowControl/>
        <w:ind w:left="720"/>
        <w:rPr>
          <w:rFonts w:ascii="Calibri" w:eastAsia="Calibri" w:hAnsi="Calibri" w:cs="Calibri"/>
          <w:sz w:val="24"/>
          <w:szCs w:val="24"/>
        </w:rPr>
      </w:pPr>
      <w:r>
        <w:rPr>
          <w:rFonts w:ascii="Calibri" w:eastAsia="Calibri" w:hAnsi="Calibri" w:cs="Calibri"/>
          <w:sz w:val="24"/>
          <w:szCs w:val="24"/>
        </w:rPr>
        <w:t>The Scout Association is committed to this ethos and seeks to ensure, as far as is reasonably practicable, the prevention of all forms of bullying among members. To this end all scouting activities should have in place rigorous anti-bullying strategies.</w:t>
      </w:r>
    </w:p>
    <w:p w14:paraId="35E02392" w14:textId="77777777" w:rsidR="00EC0F75" w:rsidRDefault="00EC0F75">
      <w:pPr>
        <w:widowControl/>
        <w:ind w:left="720"/>
        <w:rPr>
          <w:rFonts w:ascii="Calibri" w:eastAsia="Calibri" w:hAnsi="Calibri" w:cs="Calibri"/>
          <w:sz w:val="24"/>
          <w:szCs w:val="24"/>
        </w:rPr>
      </w:pPr>
    </w:p>
    <w:p w14:paraId="35E02393"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Responsibility within the Youth Member Anti-Bullying Policy   </w:t>
      </w:r>
    </w:p>
    <w:p w14:paraId="35E02394" w14:textId="77777777" w:rsidR="00EC0F75" w:rsidRDefault="00EC0F75">
      <w:pPr>
        <w:widowControl/>
        <w:ind w:left="720"/>
        <w:rPr>
          <w:rFonts w:ascii="Calibri" w:eastAsia="Calibri" w:hAnsi="Calibri" w:cs="Calibri"/>
          <w:sz w:val="24"/>
          <w:szCs w:val="24"/>
        </w:rPr>
      </w:pPr>
    </w:p>
    <w:p w14:paraId="35E02395" w14:textId="77777777" w:rsidR="00EC0F75" w:rsidRDefault="00000000">
      <w:pPr>
        <w:widowControl/>
        <w:pBdr>
          <w:top w:val="nil"/>
          <w:left w:val="nil"/>
          <w:bottom w:val="nil"/>
          <w:right w:val="nil"/>
          <w:between w:val="nil"/>
        </w:pBdr>
        <w:ind w:left="720"/>
        <w:rPr>
          <w:rFonts w:ascii="Calibri" w:eastAsia="Calibri" w:hAnsi="Calibri" w:cs="Calibri"/>
          <w:color w:val="000000"/>
          <w:sz w:val="24"/>
          <w:szCs w:val="24"/>
        </w:rPr>
      </w:pPr>
      <w:r>
        <w:rPr>
          <w:rFonts w:ascii="Calibri" w:eastAsia="Calibri" w:hAnsi="Calibri" w:cs="Calibri"/>
          <w:color w:val="000000"/>
          <w:sz w:val="24"/>
          <w:szCs w:val="24"/>
        </w:rPr>
        <w:t>It is the responsibility of all adults in the Scouts to help develop a caring and supportive atmosphere, where bullying in any form is unacceptable. Adults in the Scouts should:</w:t>
      </w:r>
    </w:p>
    <w:p w14:paraId="35E02396"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be aware of the potential problems bullying may cause</w:t>
      </w:r>
    </w:p>
    <w:p w14:paraId="35E02397"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be alert to signs of bullying, harassment or discrimination</w:t>
      </w:r>
    </w:p>
    <w:p w14:paraId="35E02398"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take action to deal with such behaviour when it occurs, following The Scout Association policy guidelines</w:t>
      </w:r>
    </w:p>
    <w:p w14:paraId="35E02399"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provide access for young people to talk about any concerns they may have</w:t>
      </w:r>
    </w:p>
    <w:p w14:paraId="35E0239A"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encourage young people and adults to feel comfortable and caring enough to</w:t>
      </w:r>
    </w:p>
    <w:p w14:paraId="35E0239B"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point out attitudes or behaviour they do not like</w:t>
      </w:r>
    </w:p>
    <w:p w14:paraId="35E0239C" w14:textId="77777777" w:rsidR="00EC0F75" w:rsidRDefault="00000000">
      <w:pPr>
        <w:widowControl/>
        <w:numPr>
          <w:ilvl w:val="1"/>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help ensure that their Group/Section has a published anti-bullying code.</w:t>
      </w:r>
    </w:p>
    <w:p w14:paraId="35E0239D" w14:textId="77777777" w:rsidR="00EC0F75" w:rsidRDefault="00EC0F75">
      <w:pPr>
        <w:widowControl/>
        <w:ind w:left="720"/>
        <w:rPr>
          <w:rFonts w:ascii="Calibri" w:eastAsia="Calibri" w:hAnsi="Calibri" w:cs="Calibri"/>
          <w:sz w:val="24"/>
          <w:szCs w:val="24"/>
        </w:rPr>
      </w:pPr>
    </w:p>
    <w:p w14:paraId="35E0239E"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The Values of Scouting </w:t>
      </w:r>
    </w:p>
    <w:p w14:paraId="35E0239F" w14:textId="77777777" w:rsidR="00EC0F75"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35E023A0" w14:textId="77777777" w:rsidR="00EC0F75" w:rsidRDefault="00000000">
      <w:pPr>
        <w:pBdr>
          <w:top w:val="nil"/>
          <w:left w:val="nil"/>
          <w:bottom w:val="nil"/>
          <w:right w:val="nil"/>
          <w:between w:val="nil"/>
        </w:pBdr>
        <w:ind w:left="678"/>
        <w:rPr>
          <w:rFonts w:ascii="Calibri" w:eastAsia="Calibri" w:hAnsi="Calibri" w:cs="Calibri"/>
          <w:color w:val="000000"/>
          <w:sz w:val="24"/>
          <w:szCs w:val="24"/>
        </w:rPr>
      </w:pPr>
      <w:r>
        <w:rPr>
          <w:rFonts w:ascii="Calibri" w:eastAsia="Calibri" w:hAnsi="Calibri" w:cs="Calibri"/>
          <w:color w:val="000000"/>
          <w:sz w:val="24"/>
          <w:szCs w:val="24"/>
        </w:rPr>
        <w:t>Integrity:        We act with integrity; we are honest, trustworthy and loyal.</w:t>
      </w:r>
    </w:p>
    <w:p w14:paraId="35E023A1" w14:textId="77777777" w:rsidR="00EC0F75" w:rsidRDefault="00000000">
      <w:pPr>
        <w:pBdr>
          <w:top w:val="nil"/>
          <w:left w:val="nil"/>
          <w:bottom w:val="nil"/>
          <w:right w:val="nil"/>
          <w:between w:val="nil"/>
        </w:pBdr>
        <w:ind w:left="678"/>
        <w:rPr>
          <w:rFonts w:ascii="Calibri" w:eastAsia="Calibri" w:hAnsi="Calibri" w:cs="Calibri"/>
          <w:color w:val="000000"/>
          <w:sz w:val="24"/>
          <w:szCs w:val="24"/>
        </w:rPr>
      </w:pPr>
      <w:r>
        <w:rPr>
          <w:rFonts w:ascii="Calibri" w:eastAsia="Calibri" w:hAnsi="Calibri" w:cs="Calibri"/>
          <w:color w:val="000000"/>
          <w:sz w:val="24"/>
          <w:szCs w:val="24"/>
        </w:rPr>
        <w:t>Respect:         We have self-respect and respect for others.</w:t>
      </w:r>
    </w:p>
    <w:p w14:paraId="35E023A2" w14:textId="77777777" w:rsidR="00EC0F75" w:rsidRDefault="00000000">
      <w:pPr>
        <w:pBdr>
          <w:top w:val="nil"/>
          <w:left w:val="nil"/>
          <w:bottom w:val="nil"/>
          <w:right w:val="nil"/>
          <w:between w:val="nil"/>
        </w:pBdr>
        <w:ind w:left="678"/>
        <w:rPr>
          <w:rFonts w:ascii="Calibri" w:eastAsia="Calibri" w:hAnsi="Calibri" w:cs="Calibri"/>
          <w:color w:val="000000"/>
          <w:sz w:val="24"/>
          <w:szCs w:val="24"/>
        </w:rPr>
      </w:pPr>
      <w:r>
        <w:rPr>
          <w:rFonts w:ascii="Calibri" w:eastAsia="Calibri" w:hAnsi="Calibri" w:cs="Calibri"/>
          <w:color w:val="000000"/>
          <w:sz w:val="24"/>
          <w:szCs w:val="24"/>
        </w:rPr>
        <w:t>Care:               We support others and take care of the world in which we live.</w:t>
      </w:r>
    </w:p>
    <w:p w14:paraId="35E023A3" w14:textId="77777777" w:rsidR="00EC0F75" w:rsidRDefault="00000000">
      <w:pPr>
        <w:pBdr>
          <w:top w:val="nil"/>
          <w:left w:val="nil"/>
          <w:bottom w:val="nil"/>
          <w:right w:val="nil"/>
          <w:between w:val="nil"/>
        </w:pBdr>
        <w:ind w:left="678"/>
        <w:rPr>
          <w:rFonts w:ascii="Calibri" w:eastAsia="Calibri" w:hAnsi="Calibri" w:cs="Calibri"/>
          <w:color w:val="000000"/>
          <w:sz w:val="24"/>
          <w:szCs w:val="24"/>
        </w:rPr>
      </w:pPr>
      <w:r>
        <w:rPr>
          <w:rFonts w:ascii="Calibri" w:eastAsia="Calibri" w:hAnsi="Calibri" w:cs="Calibri"/>
          <w:color w:val="000000"/>
          <w:sz w:val="24"/>
          <w:szCs w:val="24"/>
        </w:rPr>
        <w:t>Belief:             We explore our faiths, beliefs and attitudes.</w:t>
      </w:r>
    </w:p>
    <w:p w14:paraId="35E023A4" w14:textId="77777777" w:rsidR="00EC0F75" w:rsidRDefault="00000000">
      <w:pPr>
        <w:pBdr>
          <w:top w:val="nil"/>
          <w:left w:val="nil"/>
          <w:bottom w:val="nil"/>
          <w:right w:val="nil"/>
          <w:between w:val="nil"/>
        </w:pBdr>
        <w:ind w:left="678"/>
        <w:rPr>
          <w:rFonts w:ascii="Calibri" w:eastAsia="Calibri" w:hAnsi="Calibri" w:cs="Calibri"/>
          <w:color w:val="000000"/>
          <w:sz w:val="24"/>
          <w:szCs w:val="24"/>
        </w:rPr>
      </w:pPr>
      <w:r>
        <w:rPr>
          <w:rFonts w:ascii="Calibri" w:eastAsia="Calibri" w:hAnsi="Calibri" w:cs="Calibri"/>
          <w:color w:val="000000"/>
          <w:sz w:val="24"/>
          <w:szCs w:val="24"/>
        </w:rPr>
        <w:t>Cooperation: We make a positive difference; we cooperate with others and make friends.</w:t>
      </w:r>
    </w:p>
    <w:p w14:paraId="35E023A5" w14:textId="77777777" w:rsidR="00EC0F75" w:rsidRDefault="00EC0F75">
      <w:pPr>
        <w:widowControl/>
        <w:ind w:left="720"/>
        <w:rPr>
          <w:rFonts w:ascii="Calibri" w:eastAsia="Calibri" w:hAnsi="Calibri" w:cs="Calibri"/>
          <w:sz w:val="24"/>
          <w:szCs w:val="24"/>
        </w:rPr>
      </w:pPr>
    </w:p>
    <w:p w14:paraId="35E023A6"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Anti-Bullying Code </w:t>
      </w:r>
    </w:p>
    <w:p w14:paraId="35E023A7" w14:textId="77777777" w:rsidR="00EC0F75" w:rsidRDefault="00EC0F75">
      <w:pPr>
        <w:widowControl/>
        <w:pBdr>
          <w:top w:val="nil"/>
          <w:left w:val="nil"/>
          <w:bottom w:val="nil"/>
          <w:right w:val="nil"/>
          <w:between w:val="nil"/>
        </w:pBdr>
        <w:ind w:left="1080"/>
        <w:rPr>
          <w:rFonts w:ascii="Calibri" w:eastAsia="Calibri" w:hAnsi="Calibri" w:cs="Calibri"/>
          <w:color w:val="0070C0"/>
          <w:sz w:val="32"/>
          <w:szCs w:val="32"/>
        </w:rPr>
      </w:pPr>
    </w:p>
    <w:p w14:paraId="35E023A8" w14:textId="77777777" w:rsidR="00EC0F75" w:rsidRDefault="00000000">
      <w:pPr>
        <w:widowControl/>
        <w:pBdr>
          <w:top w:val="nil"/>
          <w:left w:val="nil"/>
          <w:bottom w:val="nil"/>
          <w:right w:val="nil"/>
          <w:between w:val="nil"/>
        </w:pBdr>
        <w:ind w:left="720"/>
        <w:rPr>
          <w:rFonts w:ascii="Calibri" w:eastAsia="Calibri" w:hAnsi="Calibri" w:cs="Calibri"/>
          <w:color w:val="000000"/>
          <w:sz w:val="24"/>
          <w:szCs w:val="24"/>
        </w:rPr>
      </w:pPr>
      <w:r>
        <w:rPr>
          <w:rFonts w:ascii="Calibri" w:eastAsia="Calibri" w:hAnsi="Calibri" w:cs="Calibri"/>
          <w:color w:val="000000"/>
          <w:sz w:val="24"/>
          <w:szCs w:val="24"/>
        </w:rPr>
        <w:t>Everyone at 1</w:t>
      </w:r>
      <w:r>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Linslade Scout Group is required to follow the following Code: </w:t>
      </w:r>
    </w:p>
    <w:p w14:paraId="35E023A9" w14:textId="77777777" w:rsidR="00EC0F75" w:rsidRDefault="00EC0F75">
      <w:pPr>
        <w:widowControl/>
        <w:pBdr>
          <w:top w:val="nil"/>
          <w:left w:val="nil"/>
          <w:bottom w:val="nil"/>
          <w:right w:val="nil"/>
          <w:between w:val="nil"/>
        </w:pBdr>
        <w:ind w:left="720"/>
        <w:rPr>
          <w:rFonts w:ascii="Calibri" w:eastAsia="Calibri" w:hAnsi="Calibri" w:cs="Calibri"/>
          <w:sz w:val="24"/>
          <w:szCs w:val="24"/>
        </w:rPr>
      </w:pPr>
    </w:p>
    <w:p w14:paraId="35E023AA"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We DO have respect for everyone as individuals, whatever their differences. </w:t>
      </w:r>
    </w:p>
    <w:p w14:paraId="35E023AB"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We DO take bullying seriously – it’s not ‘just a bit of fun’.</w:t>
      </w:r>
    </w:p>
    <w:p w14:paraId="35E023AC"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lastRenderedPageBreak/>
        <w:t xml:space="preserve">• We DO NOT accept any bullying behaviour </w:t>
      </w:r>
      <w:proofErr w:type="gramStart"/>
      <w:r>
        <w:rPr>
          <w:rFonts w:ascii="Calibri" w:eastAsia="Calibri" w:hAnsi="Calibri" w:cs="Calibri"/>
          <w:sz w:val="24"/>
          <w:szCs w:val="24"/>
        </w:rPr>
        <w:t>–  name</w:t>
      </w:r>
      <w:proofErr w:type="gramEnd"/>
      <w:r>
        <w:rPr>
          <w:rFonts w:ascii="Calibri" w:eastAsia="Calibri" w:hAnsi="Calibri" w:cs="Calibri"/>
          <w:sz w:val="24"/>
          <w:szCs w:val="24"/>
        </w:rPr>
        <w:t>-</w:t>
      </w:r>
      <w:proofErr w:type="gramStart"/>
      <w:r>
        <w:rPr>
          <w:rFonts w:ascii="Calibri" w:eastAsia="Calibri" w:hAnsi="Calibri" w:cs="Calibri"/>
          <w:sz w:val="24"/>
          <w:szCs w:val="24"/>
        </w:rPr>
        <w:t>calling  physical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violence  threats</w:t>
      </w:r>
      <w:proofErr w:type="gramEnd"/>
      <w:r>
        <w:rPr>
          <w:rFonts w:ascii="Calibri" w:eastAsia="Calibri" w:hAnsi="Calibri" w:cs="Calibri"/>
          <w:sz w:val="24"/>
          <w:szCs w:val="24"/>
        </w:rPr>
        <w:t xml:space="preserve">  being left </w:t>
      </w:r>
      <w:proofErr w:type="gramStart"/>
      <w:r>
        <w:rPr>
          <w:rFonts w:ascii="Calibri" w:eastAsia="Calibri" w:hAnsi="Calibri" w:cs="Calibri"/>
          <w:sz w:val="24"/>
          <w:szCs w:val="24"/>
        </w:rPr>
        <w:t>out  spreading</w:t>
      </w:r>
      <w:proofErr w:type="gramEnd"/>
      <w:r>
        <w:rPr>
          <w:rFonts w:ascii="Calibri" w:eastAsia="Calibri" w:hAnsi="Calibri" w:cs="Calibri"/>
          <w:sz w:val="24"/>
          <w:szCs w:val="24"/>
        </w:rPr>
        <w:t xml:space="preserve"> nasty rumours either in person or by text, email and social media.  stealing, damaging or hiding other people’s possessions or any other way of making people feel bad. </w:t>
      </w:r>
    </w:p>
    <w:p w14:paraId="35E023AD"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We DO report any bullying we see, whoever it’s aimed at. It should be reported to a Leader or someone else in the group the young person trusts such as your Sixer, Patrol Leader or a Young Leader. </w:t>
      </w:r>
    </w:p>
    <w:p w14:paraId="35E023AE"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We DO take someone seriously if they tell us they’re being bullied. </w:t>
      </w:r>
    </w:p>
    <w:p w14:paraId="35E023AF" w14:textId="77777777" w:rsidR="00EC0F75" w:rsidRDefault="00EC0F75">
      <w:pPr>
        <w:widowControl/>
        <w:pBdr>
          <w:top w:val="nil"/>
          <w:left w:val="nil"/>
          <w:bottom w:val="nil"/>
          <w:right w:val="nil"/>
          <w:between w:val="nil"/>
        </w:pBdr>
        <w:ind w:left="720"/>
        <w:rPr>
          <w:rFonts w:ascii="Calibri" w:eastAsia="Calibri" w:hAnsi="Calibri" w:cs="Calibri"/>
          <w:sz w:val="24"/>
          <w:szCs w:val="24"/>
        </w:rPr>
      </w:pPr>
    </w:p>
    <w:p w14:paraId="35E023B0"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Code of Conduct </w:t>
      </w:r>
    </w:p>
    <w:p w14:paraId="35E023B1"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The following are examples of unacceptable </w:t>
      </w:r>
      <w:proofErr w:type="gramStart"/>
      <w:r>
        <w:rPr>
          <w:rFonts w:ascii="Calibri" w:eastAsia="Calibri" w:hAnsi="Calibri" w:cs="Calibri"/>
          <w:sz w:val="24"/>
          <w:szCs w:val="24"/>
        </w:rPr>
        <w:t>behaviour:-</w:t>
      </w:r>
      <w:proofErr w:type="gramEnd"/>
      <w:r>
        <w:rPr>
          <w:rFonts w:ascii="Calibri" w:eastAsia="Calibri" w:hAnsi="Calibri" w:cs="Calibri"/>
          <w:sz w:val="24"/>
          <w:szCs w:val="24"/>
        </w:rPr>
        <w:t xml:space="preserve"> </w:t>
      </w:r>
    </w:p>
    <w:p w14:paraId="35E023B2"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Violent behaviour of any kind. </w:t>
      </w:r>
    </w:p>
    <w:p w14:paraId="35E023B3"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Inappropriate behaviour </w:t>
      </w:r>
    </w:p>
    <w:p w14:paraId="35E023B4"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Any form of Bullying. </w:t>
      </w:r>
    </w:p>
    <w:p w14:paraId="35E023B5"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Not taking an active part in the programme on offer. </w:t>
      </w:r>
    </w:p>
    <w:p w14:paraId="35E023B6"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Any form of bad language. </w:t>
      </w:r>
    </w:p>
    <w:p w14:paraId="35E023B7" w14:textId="77777777" w:rsidR="00EC0F75" w:rsidRDefault="00000000">
      <w:pPr>
        <w:widowControl/>
        <w:pBdr>
          <w:top w:val="nil"/>
          <w:left w:val="nil"/>
          <w:bottom w:val="nil"/>
          <w:right w:val="nil"/>
          <w:between w:val="nil"/>
        </w:pBdr>
        <w:ind w:left="720"/>
        <w:rPr>
          <w:rFonts w:ascii="Calibri" w:eastAsia="Calibri" w:hAnsi="Calibri" w:cs="Calibri"/>
          <w:sz w:val="24"/>
          <w:szCs w:val="24"/>
        </w:rPr>
      </w:pPr>
      <w:r>
        <w:rPr>
          <w:rFonts w:ascii="Calibri" w:eastAsia="Calibri" w:hAnsi="Calibri" w:cs="Calibri"/>
          <w:sz w:val="24"/>
          <w:szCs w:val="24"/>
        </w:rPr>
        <w:t xml:space="preserve"> Vandalism of personal or scout property.  </w:t>
      </w:r>
    </w:p>
    <w:p w14:paraId="35E023B8" w14:textId="77777777" w:rsidR="00EC0F75" w:rsidRDefault="00EC0F75">
      <w:pPr>
        <w:widowControl/>
        <w:pBdr>
          <w:top w:val="nil"/>
          <w:left w:val="nil"/>
          <w:bottom w:val="nil"/>
          <w:right w:val="nil"/>
          <w:between w:val="nil"/>
        </w:pBdr>
        <w:ind w:left="720"/>
        <w:rPr>
          <w:rFonts w:ascii="Calibri" w:eastAsia="Calibri" w:hAnsi="Calibri" w:cs="Calibri"/>
          <w:color w:val="0070C0"/>
          <w:sz w:val="24"/>
          <w:szCs w:val="24"/>
        </w:rPr>
      </w:pPr>
    </w:p>
    <w:p w14:paraId="35E023B9" w14:textId="77777777" w:rsidR="00EC0F75" w:rsidRDefault="00EC0F75">
      <w:pPr>
        <w:widowControl/>
        <w:ind w:left="720"/>
        <w:rPr>
          <w:rFonts w:ascii="Calibri" w:eastAsia="Calibri" w:hAnsi="Calibri" w:cs="Calibri"/>
          <w:sz w:val="24"/>
          <w:szCs w:val="24"/>
        </w:rPr>
      </w:pPr>
    </w:p>
    <w:p w14:paraId="35E023BA"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Breach of the Code </w:t>
      </w:r>
    </w:p>
    <w:p w14:paraId="35E023BB" w14:textId="77777777" w:rsidR="00EC0F75" w:rsidRDefault="00EC0F75">
      <w:pPr>
        <w:widowControl/>
        <w:rPr>
          <w:rFonts w:ascii="Calibri" w:eastAsia="Calibri" w:hAnsi="Calibri" w:cs="Calibri"/>
          <w:color w:val="0070C0"/>
          <w:sz w:val="32"/>
          <w:szCs w:val="32"/>
        </w:rPr>
      </w:pPr>
    </w:p>
    <w:p w14:paraId="35E023BC" w14:textId="77777777" w:rsidR="00EC0F75" w:rsidRDefault="00000000">
      <w:pPr>
        <w:widowControl/>
        <w:ind w:firstLine="720"/>
        <w:rPr>
          <w:rFonts w:ascii="Calibri" w:eastAsia="Calibri" w:hAnsi="Calibri" w:cs="Calibri"/>
          <w:sz w:val="24"/>
          <w:szCs w:val="24"/>
        </w:rPr>
      </w:pPr>
      <w:r>
        <w:rPr>
          <w:rFonts w:ascii="Calibri" w:eastAsia="Calibri" w:hAnsi="Calibri" w:cs="Calibri"/>
          <w:sz w:val="24"/>
          <w:szCs w:val="24"/>
        </w:rPr>
        <w:t>The 1</w:t>
      </w:r>
      <w:r>
        <w:rPr>
          <w:rFonts w:ascii="Calibri" w:eastAsia="Calibri" w:hAnsi="Calibri" w:cs="Calibri"/>
          <w:sz w:val="24"/>
          <w:szCs w:val="24"/>
          <w:vertAlign w:val="superscript"/>
        </w:rPr>
        <w:t>st</w:t>
      </w:r>
      <w:r>
        <w:rPr>
          <w:rFonts w:ascii="Calibri" w:eastAsia="Calibri" w:hAnsi="Calibri" w:cs="Calibri"/>
          <w:sz w:val="24"/>
          <w:szCs w:val="24"/>
        </w:rPr>
        <w:t xml:space="preserve"> Linslade Behaviour Policy will be invoked.  </w:t>
      </w:r>
    </w:p>
    <w:p w14:paraId="35E023BD" w14:textId="77777777" w:rsidR="00EC0F75" w:rsidRDefault="00EC0F75">
      <w:pPr>
        <w:widowControl/>
        <w:ind w:left="720"/>
        <w:rPr>
          <w:rFonts w:ascii="Calibri" w:eastAsia="Calibri" w:hAnsi="Calibri" w:cs="Calibri"/>
          <w:sz w:val="24"/>
          <w:szCs w:val="24"/>
        </w:rPr>
      </w:pPr>
    </w:p>
    <w:p w14:paraId="35E023BE" w14:textId="77777777" w:rsidR="00EC0F75" w:rsidRDefault="00000000">
      <w:pPr>
        <w:widowControl/>
        <w:numPr>
          <w:ilvl w:val="0"/>
          <w:numId w:val="2"/>
        </w:numPr>
        <w:pBdr>
          <w:top w:val="nil"/>
          <w:left w:val="nil"/>
          <w:bottom w:val="nil"/>
          <w:right w:val="nil"/>
          <w:between w:val="nil"/>
        </w:pBdr>
        <w:rPr>
          <w:rFonts w:ascii="Calibri" w:eastAsia="Calibri" w:hAnsi="Calibri" w:cs="Calibri"/>
          <w:color w:val="0070C0"/>
          <w:sz w:val="32"/>
          <w:szCs w:val="32"/>
        </w:rPr>
      </w:pPr>
      <w:r>
        <w:rPr>
          <w:rFonts w:ascii="Calibri" w:eastAsia="Calibri" w:hAnsi="Calibri" w:cs="Calibri"/>
          <w:color w:val="0070C0"/>
          <w:sz w:val="32"/>
          <w:szCs w:val="32"/>
        </w:rPr>
        <w:t xml:space="preserve">More Information </w:t>
      </w:r>
    </w:p>
    <w:p w14:paraId="35E023BF" w14:textId="77777777" w:rsidR="00EC0F75" w:rsidRDefault="00EC0F75">
      <w:pPr>
        <w:widowControl/>
        <w:pBdr>
          <w:top w:val="nil"/>
          <w:left w:val="nil"/>
          <w:bottom w:val="nil"/>
          <w:right w:val="nil"/>
          <w:between w:val="nil"/>
        </w:pBdr>
        <w:ind w:left="1080"/>
        <w:rPr>
          <w:rFonts w:ascii="Calibri" w:eastAsia="Calibri" w:hAnsi="Calibri" w:cs="Calibri"/>
          <w:color w:val="0070C0"/>
          <w:sz w:val="32"/>
          <w:szCs w:val="32"/>
        </w:rPr>
      </w:pPr>
    </w:p>
    <w:p w14:paraId="35E023C0" w14:textId="77777777" w:rsidR="00EC0F75" w:rsidRDefault="00000000">
      <w:pPr>
        <w:widowControl/>
        <w:pBdr>
          <w:top w:val="nil"/>
          <w:left w:val="nil"/>
          <w:bottom w:val="nil"/>
          <w:right w:val="nil"/>
          <w:between w:val="nil"/>
        </w:pBdr>
        <w:ind w:left="720"/>
        <w:rPr>
          <w:rFonts w:ascii="Calibri" w:eastAsia="Calibri" w:hAnsi="Calibri" w:cs="Calibri"/>
          <w:color w:val="0563C1"/>
          <w:sz w:val="24"/>
          <w:szCs w:val="24"/>
          <w:u w:val="single"/>
        </w:rPr>
      </w:pPr>
      <w:r>
        <w:rPr>
          <w:rFonts w:ascii="Calibri" w:eastAsia="Calibri" w:hAnsi="Calibri" w:cs="Calibri"/>
          <w:color w:val="000000"/>
          <w:sz w:val="24"/>
          <w:szCs w:val="24"/>
        </w:rPr>
        <w:t xml:space="preserve">Scouts Anti-Bullying Guide and Anti-Bullying Code of Conduct </w:t>
      </w:r>
      <w:r>
        <w:fldChar w:fldCharType="begin"/>
      </w:r>
      <w:r>
        <w:instrText xml:space="preserve"> HYPERLINK "https://www.scouts.org.uk/volunteers/staying-safe-and-safeguarding/supporting-life-issues-and-young-people/supporting-our-members/anti-bullying/" </w:instrText>
      </w:r>
      <w:r>
        <w:fldChar w:fldCharType="separate"/>
      </w:r>
      <w:r>
        <w:rPr>
          <w:rFonts w:ascii="Calibri" w:eastAsia="Calibri" w:hAnsi="Calibri" w:cs="Calibri"/>
          <w:color w:val="0563C1"/>
          <w:sz w:val="24"/>
          <w:szCs w:val="24"/>
          <w:u w:val="single"/>
        </w:rPr>
        <w:t xml:space="preserve">Here  </w:t>
      </w:r>
    </w:p>
    <w:p w14:paraId="35E023C1" w14:textId="77777777" w:rsidR="00EC0F75" w:rsidRDefault="00000000">
      <w:pPr>
        <w:widowControl/>
        <w:pBdr>
          <w:top w:val="nil"/>
          <w:left w:val="nil"/>
          <w:bottom w:val="nil"/>
          <w:right w:val="nil"/>
          <w:between w:val="nil"/>
        </w:pBdr>
        <w:ind w:left="720"/>
        <w:rPr>
          <w:rFonts w:ascii="Calibri" w:eastAsia="Calibri" w:hAnsi="Calibri" w:cs="Calibri"/>
          <w:color w:val="000000"/>
          <w:sz w:val="24"/>
          <w:szCs w:val="24"/>
        </w:rPr>
      </w:pPr>
      <w:r>
        <w:fldChar w:fldCharType="end"/>
      </w:r>
      <w:r>
        <w:rPr>
          <w:rFonts w:ascii="Calibri" w:eastAsia="Calibri" w:hAnsi="Calibri" w:cs="Calibri"/>
          <w:color w:val="000000"/>
          <w:sz w:val="24"/>
          <w:szCs w:val="24"/>
        </w:rPr>
        <w:t xml:space="preserve">Volunteer Anti-bullying and harassment policy and procedures </w:t>
      </w:r>
      <w:hyperlink r:id="rId9">
        <w:r>
          <w:rPr>
            <w:rFonts w:ascii="Calibri" w:eastAsia="Calibri" w:hAnsi="Calibri" w:cs="Calibri"/>
            <w:color w:val="0563C1"/>
            <w:sz w:val="24"/>
            <w:szCs w:val="24"/>
            <w:u w:val="single"/>
          </w:rPr>
          <w:t>HERE</w:t>
        </w:r>
      </w:hyperlink>
    </w:p>
    <w:p w14:paraId="35E023C2" w14:textId="77777777" w:rsidR="00EC0F75" w:rsidRDefault="00EC0F75">
      <w:pPr>
        <w:shd w:val="clear" w:color="auto" w:fill="FFFFFF"/>
        <w:ind w:left="1440"/>
        <w:rPr>
          <w:rFonts w:ascii="Calibri" w:eastAsia="Calibri" w:hAnsi="Calibri" w:cs="Calibri"/>
          <w:sz w:val="24"/>
          <w:szCs w:val="24"/>
        </w:rPr>
      </w:pPr>
    </w:p>
    <w:sectPr w:rsidR="00EC0F75">
      <w:headerReference w:type="even" r:id="rId10"/>
      <w:headerReference w:type="default" r:id="rId11"/>
      <w:footerReference w:type="even" r:id="rId12"/>
      <w:footerReference w:type="default" r:id="rId13"/>
      <w:headerReference w:type="first" r:id="rId14"/>
      <w:footerReference w:type="first" r:id="rId15"/>
      <w:pgSz w:w="11910" w:h="16840"/>
      <w:pgMar w:top="480" w:right="1137" w:bottom="460" w:left="420" w:header="298" w:footer="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07E2" w14:textId="77777777" w:rsidR="00F4686B" w:rsidRDefault="00F4686B">
      <w:r>
        <w:separator/>
      </w:r>
    </w:p>
  </w:endnote>
  <w:endnote w:type="continuationSeparator" w:id="0">
    <w:p w14:paraId="11727131" w14:textId="77777777" w:rsidR="00F4686B" w:rsidRDefault="00F4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7" w14:textId="77777777" w:rsidR="00EC0F75" w:rsidRDefault="00EC0F7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8" w14:textId="0C711403" w:rsidR="00EC0F75" w:rsidRDefault="00000000">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B02082">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r>
      <w:rPr>
        <w:rFonts w:ascii="Calibri" w:eastAsia="Calibri" w:hAnsi="Calibri" w:cs="Calibri"/>
        <w:color w:val="000000"/>
      </w:rPr>
      <w:t xml:space="preserve"> of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NUMPAGES</w:instrText>
    </w:r>
    <w:r>
      <w:rPr>
        <w:rFonts w:ascii="Calibri" w:eastAsia="Calibri" w:hAnsi="Calibri" w:cs="Calibri"/>
        <w:color w:val="000000"/>
        <w:sz w:val="24"/>
        <w:szCs w:val="24"/>
      </w:rPr>
      <w:fldChar w:fldCharType="separate"/>
    </w:r>
    <w:r w:rsidR="00B02082">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35E023C9" w14:textId="77777777" w:rsidR="00EC0F75" w:rsidRDefault="00EC0F75">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B" w14:textId="77777777" w:rsidR="00EC0F75" w:rsidRDefault="00EC0F7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CB9FD" w14:textId="77777777" w:rsidR="00F4686B" w:rsidRDefault="00F4686B">
      <w:r>
        <w:separator/>
      </w:r>
    </w:p>
  </w:footnote>
  <w:footnote w:type="continuationSeparator" w:id="0">
    <w:p w14:paraId="38EAF7E7" w14:textId="77777777" w:rsidR="00F4686B" w:rsidRDefault="00F4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5" w14:textId="77777777" w:rsidR="00EC0F75" w:rsidRDefault="00EC0F7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6" w14:textId="77777777" w:rsidR="00EC0F75"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14:anchorId="35E023CC" wp14:editId="35E023CD">
              <wp:simplePos x="0" y="0"/>
              <wp:positionH relativeFrom="page">
                <wp:posOffset>312738</wp:posOffset>
              </wp:positionH>
              <wp:positionV relativeFrom="page">
                <wp:posOffset>197168</wp:posOffset>
              </wp:positionV>
              <wp:extent cx="497840" cy="136525"/>
              <wp:effectExtent l="0" t="0" r="0" b="0"/>
              <wp:wrapNone/>
              <wp:docPr id="10" name="Rectangle 10"/>
              <wp:cNvGraphicFramePr/>
              <a:graphic xmlns:a="http://schemas.openxmlformats.org/drawingml/2006/main">
                <a:graphicData uri="http://schemas.microsoft.com/office/word/2010/wordprocessingShape">
                  <wps:wsp>
                    <wps:cNvSpPr/>
                    <wps:spPr>
                      <a:xfrm>
                        <a:off x="5101843" y="3716500"/>
                        <a:ext cx="488315" cy="127000"/>
                      </a:xfrm>
                      <a:prstGeom prst="rect">
                        <a:avLst/>
                      </a:prstGeom>
                      <a:noFill/>
                      <a:ln>
                        <a:noFill/>
                      </a:ln>
                    </wps:spPr>
                    <wps:txbx>
                      <w:txbxContent>
                        <w:p w14:paraId="35E023CE" w14:textId="77777777" w:rsidR="00EC0F75" w:rsidRDefault="00EC0F75">
                          <w:pPr>
                            <w:spacing w:line="180" w:lineRule="auto"/>
                            <w:ind w:left="20" w:firstLine="20"/>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312738</wp:posOffset>
              </wp:positionH>
              <wp:positionV relativeFrom="page">
                <wp:posOffset>197168</wp:posOffset>
              </wp:positionV>
              <wp:extent cx="497840" cy="136525"/>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97840" cy="1365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23CA" w14:textId="77777777" w:rsidR="00EC0F75" w:rsidRDefault="00EC0F75">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4A7E"/>
    <w:multiLevelType w:val="multilevel"/>
    <w:tmpl w:val="0B840A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2BD0899"/>
    <w:multiLevelType w:val="multilevel"/>
    <w:tmpl w:val="A14EA3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5543145">
    <w:abstractNumId w:val="1"/>
  </w:num>
  <w:num w:numId="2" w16cid:durableId="29756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75"/>
    <w:rsid w:val="00593E73"/>
    <w:rsid w:val="00B02082"/>
    <w:rsid w:val="00EC0F75"/>
    <w:rsid w:val="00F4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237D"/>
  <w15:docId w15:val="{5F09820E-4DB3-402E-98C5-02F011B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AA"/>
    <w:pPr>
      <w:autoSpaceDE w:val="0"/>
      <w:autoSpaceDN w:val="0"/>
    </w:pPr>
  </w:style>
  <w:style w:type="paragraph" w:styleId="Heading1">
    <w:name w:val="heading 1"/>
    <w:basedOn w:val="Normal"/>
    <w:link w:val="Heading1Char"/>
    <w:uiPriority w:val="9"/>
    <w:qFormat/>
    <w:rsid w:val="007A25AA"/>
    <w:pPr>
      <w:ind w:left="678"/>
      <w:outlineLvl w:val="0"/>
    </w:pPr>
    <w:rPr>
      <w:b/>
      <w:bCs/>
      <w:sz w:val="24"/>
      <w:szCs w:val="24"/>
    </w:rPr>
  </w:style>
  <w:style w:type="paragraph" w:styleId="Heading2">
    <w:name w:val="heading 2"/>
    <w:basedOn w:val="Normal"/>
    <w:next w:val="Normal"/>
    <w:link w:val="Heading2Char"/>
    <w:uiPriority w:val="9"/>
    <w:semiHidden/>
    <w:unhideWhenUsed/>
    <w:qFormat/>
    <w:rsid w:val="007C21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7A25AA"/>
    <w:rPr>
      <w:rFonts w:ascii="Georgia" w:eastAsia="Georgia" w:hAnsi="Georgia" w:cs="Georgia"/>
      <w:b/>
      <w:bCs/>
      <w:sz w:val="24"/>
      <w:szCs w:val="24"/>
      <w:lang w:val="en-US"/>
    </w:rPr>
  </w:style>
  <w:style w:type="paragraph" w:styleId="BodyText">
    <w:name w:val="Body Text"/>
    <w:basedOn w:val="Normal"/>
    <w:link w:val="BodyTextChar"/>
    <w:uiPriority w:val="1"/>
    <w:qFormat/>
    <w:rsid w:val="007A25AA"/>
    <w:rPr>
      <w:sz w:val="24"/>
      <w:szCs w:val="24"/>
    </w:rPr>
  </w:style>
  <w:style w:type="character" w:customStyle="1" w:styleId="BodyTextChar">
    <w:name w:val="Body Text Char"/>
    <w:basedOn w:val="DefaultParagraphFont"/>
    <w:link w:val="BodyText"/>
    <w:uiPriority w:val="1"/>
    <w:rsid w:val="007A25AA"/>
    <w:rPr>
      <w:rFonts w:ascii="Georgia" w:eastAsia="Georgia" w:hAnsi="Georgia" w:cs="Georgia"/>
      <w:sz w:val="24"/>
      <w:szCs w:val="24"/>
      <w:lang w:val="en-US"/>
    </w:rPr>
  </w:style>
  <w:style w:type="paragraph" w:styleId="ListParagraph">
    <w:name w:val="List Paragraph"/>
    <w:basedOn w:val="Normal"/>
    <w:uiPriority w:val="1"/>
    <w:qFormat/>
    <w:rsid w:val="007A25AA"/>
    <w:pPr>
      <w:ind w:left="678"/>
    </w:pPr>
  </w:style>
  <w:style w:type="paragraph" w:customStyle="1" w:styleId="TableParagraph">
    <w:name w:val="Table Paragraph"/>
    <w:basedOn w:val="Normal"/>
    <w:uiPriority w:val="1"/>
    <w:qFormat/>
    <w:rsid w:val="007A25AA"/>
  </w:style>
  <w:style w:type="paragraph" w:styleId="Header">
    <w:name w:val="header"/>
    <w:basedOn w:val="Normal"/>
    <w:link w:val="HeaderChar"/>
    <w:uiPriority w:val="99"/>
    <w:unhideWhenUsed/>
    <w:rsid w:val="007A25AA"/>
    <w:pPr>
      <w:tabs>
        <w:tab w:val="center" w:pos="4513"/>
        <w:tab w:val="right" w:pos="9026"/>
      </w:tabs>
    </w:pPr>
  </w:style>
  <w:style w:type="character" w:customStyle="1" w:styleId="HeaderChar">
    <w:name w:val="Header Char"/>
    <w:basedOn w:val="DefaultParagraphFont"/>
    <w:link w:val="Header"/>
    <w:uiPriority w:val="99"/>
    <w:rsid w:val="007A25AA"/>
    <w:rPr>
      <w:rFonts w:ascii="Georgia" w:eastAsia="Georgia" w:hAnsi="Georgia" w:cs="Georgia"/>
      <w:lang w:val="en-US"/>
    </w:rPr>
  </w:style>
  <w:style w:type="paragraph" w:styleId="Footer">
    <w:name w:val="footer"/>
    <w:basedOn w:val="Normal"/>
    <w:link w:val="FooterChar"/>
    <w:uiPriority w:val="99"/>
    <w:unhideWhenUsed/>
    <w:rsid w:val="007A25AA"/>
    <w:pPr>
      <w:tabs>
        <w:tab w:val="center" w:pos="4513"/>
        <w:tab w:val="right" w:pos="9026"/>
      </w:tabs>
    </w:pPr>
  </w:style>
  <w:style w:type="character" w:customStyle="1" w:styleId="FooterChar">
    <w:name w:val="Footer Char"/>
    <w:basedOn w:val="DefaultParagraphFont"/>
    <w:link w:val="Footer"/>
    <w:uiPriority w:val="99"/>
    <w:rsid w:val="007A25AA"/>
    <w:rPr>
      <w:rFonts w:ascii="Georgia" w:eastAsia="Georgia" w:hAnsi="Georgia" w:cs="Georgia"/>
      <w:lang w:val="en-US"/>
    </w:rPr>
  </w:style>
  <w:style w:type="character" w:styleId="Hyperlink">
    <w:name w:val="Hyperlink"/>
    <w:basedOn w:val="DefaultParagraphFont"/>
    <w:uiPriority w:val="99"/>
    <w:unhideWhenUsed/>
    <w:rsid w:val="007C21BA"/>
    <w:rPr>
      <w:color w:val="0563C1" w:themeColor="hyperlink"/>
      <w:u w:val="single"/>
    </w:rPr>
  </w:style>
  <w:style w:type="character" w:styleId="UnresolvedMention">
    <w:name w:val="Unresolved Mention"/>
    <w:basedOn w:val="DefaultParagraphFont"/>
    <w:uiPriority w:val="99"/>
    <w:semiHidden/>
    <w:unhideWhenUsed/>
    <w:rsid w:val="007C21BA"/>
    <w:rPr>
      <w:color w:val="808080"/>
      <w:shd w:val="clear" w:color="auto" w:fill="E6E6E6"/>
    </w:rPr>
  </w:style>
  <w:style w:type="character" w:customStyle="1" w:styleId="Heading2Char">
    <w:name w:val="Heading 2 Char"/>
    <w:basedOn w:val="DefaultParagraphFont"/>
    <w:link w:val="Heading2"/>
    <w:uiPriority w:val="9"/>
    <w:semiHidden/>
    <w:rsid w:val="007C21B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302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010EF"/>
    <w:rPr>
      <w:color w:val="954F72" w:themeColor="followedHyperlink"/>
      <w:u w:val="single"/>
    </w:rPr>
  </w:style>
  <w:style w:type="paragraph" w:styleId="Revision">
    <w:name w:val="Revision"/>
    <w:hidden/>
    <w:uiPriority w:val="99"/>
    <w:semiHidden/>
    <w:rsid w:val="0090579D"/>
  </w:style>
  <w:style w:type="table" w:styleId="TableGrid">
    <w:name w:val="Table Grid"/>
    <w:basedOn w:val="TableNormal"/>
    <w:uiPriority w:val="39"/>
    <w:rsid w:val="0090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outs.org.uk/about-us/policy/volunteer-anti-bullying-and-harassment-policy-procedur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B1ZSv+UI/P7/fXE99GTCHkorg==">CgMxLjA4AHIhMWZFaF9heGtpc3N6REtHN1l6N0hORkd5WlNHeXowRmxs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2848</Characters>
  <Application>Microsoft Office Word</Application>
  <DocSecurity>0</DocSecurity>
  <Lines>86</Lines>
  <Paragraphs>59</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Andy Skinner</cp:lastModifiedBy>
  <cp:revision>2</cp:revision>
  <dcterms:created xsi:type="dcterms:W3CDTF">2023-09-11T21:38:00Z</dcterms:created>
  <dcterms:modified xsi:type="dcterms:W3CDTF">2026-01-02T16:08:00Z</dcterms:modified>
</cp:coreProperties>
</file>